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33" w:type="dxa"/>
        <w:tblLook w:val="04A0" w:firstRow="1" w:lastRow="0" w:firstColumn="1" w:lastColumn="0" w:noHBand="0" w:noVBand="1"/>
      </w:tblPr>
      <w:tblGrid>
        <w:gridCol w:w="4002"/>
        <w:gridCol w:w="847"/>
        <w:gridCol w:w="1478"/>
        <w:gridCol w:w="1597"/>
        <w:gridCol w:w="890"/>
        <w:gridCol w:w="1484"/>
        <w:gridCol w:w="1597"/>
        <w:gridCol w:w="509"/>
        <w:gridCol w:w="1590"/>
        <w:gridCol w:w="7"/>
        <w:gridCol w:w="1332"/>
      </w:tblGrid>
      <w:tr w:rsidR="00512F59" w:rsidRPr="00260A4F" w:rsidTr="00BD716C">
        <w:trPr>
          <w:gridBefore w:val="2"/>
          <w:wBefore w:w="4849" w:type="dxa"/>
          <w:trHeight w:val="630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12F59" w:rsidRPr="00260A4F" w:rsidRDefault="00512F59">
            <w:bookmarkStart w:id="0" w:name="RANGE!A5:H65"/>
            <w:bookmarkStart w:id="1" w:name="_GoBack"/>
            <w:bookmarkEnd w:id="0"/>
            <w:bookmarkEnd w:id="1"/>
          </w:p>
        </w:tc>
        <w:tc>
          <w:tcPr>
            <w:tcW w:w="7409" w:type="dxa"/>
            <w:gridSpan w:val="7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512F59" w:rsidRPr="00260A4F" w:rsidRDefault="00512F59" w:rsidP="00BD716C">
            <w:pPr>
              <w:jc w:val="right"/>
            </w:pPr>
            <w:r w:rsidRPr="00260A4F">
              <w:t>Приложение № 13</w:t>
            </w:r>
          </w:p>
          <w:p w:rsidR="00BD716C" w:rsidRDefault="00512F59" w:rsidP="00BD716C">
            <w:pPr>
              <w:jc w:val="right"/>
            </w:pPr>
            <w:r w:rsidRPr="00260A4F">
              <w:t>к решению Думы Солонцовского</w:t>
            </w:r>
          </w:p>
          <w:p w:rsidR="00512F59" w:rsidRPr="00260A4F" w:rsidRDefault="00066EC4" w:rsidP="00BD716C">
            <w:pPr>
              <w:jc w:val="center"/>
            </w:pPr>
            <w:r>
              <w:t xml:space="preserve">                                                                                                     </w:t>
            </w:r>
            <w:r w:rsidR="00512F59" w:rsidRPr="00260A4F">
              <w:t xml:space="preserve"> сельского</w:t>
            </w:r>
            <w:r>
              <w:t xml:space="preserve"> </w:t>
            </w:r>
            <w:r w:rsidR="00512F59" w:rsidRPr="00260A4F">
              <w:t>поселения</w:t>
            </w:r>
          </w:p>
          <w:p w:rsidR="00512F59" w:rsidRPr="00260A4F" w:rsidRDefault="00512F59" w:rsidP="00BD716C">
            <w:pPr>
              <w:jc w:val="right"/>
            </w:pPr>
            <w:r w:rsidRPr="00260A4F">
              <w:t>от 23.04.2021г. № 31/73</w:t>
            </w:r>
          </w:p>
        </w:tc>
      </w:tr>
      <w:tr w:rsidR="00512F59" w:rsidRPr="00260A4F" w:rsidTr="00BD716C">
        <w:trPr>
          <w:gridBefore w:val="2"/>
          <w:wBefore w:w="4849" w:type="dxa"/>
          <w:trHeight w:val="315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12F59" w:rsidRPr="00260A4F" w:rsidRDefault="00512F59"/>
        </w:tc>
        <w:tc>
          <w:tcPr>
            <w:tcW w:w="7409" w:type="dxa"/>
            <w:gridSpan w:val="7"/>
            <w:vMerge/>
            <w:tcBorders>
              <w:left w:val="nil"/>
              <w:right w:val="nil"/>
            </w:tcBorders>
            <w:noWrap/>
            <w:hideMark/>
          </w:tcPr>
          <w:p w:rsidR="00512F59" w:rsidRPr="00260A4F" w:rsidRDefault="00512F59" w:rsidP="007067EA"/>
        </w:tc>
      </w:tr>
      <w:tr w:rsidR="00512F59" w:rsidRPr="00260A4F" w:rsidTr="00BD716C">
        <w:trPr>
          <w:gridBefore w:val="2"/>
          <w:wBefore w:w="4849" w:type="dxa"/>
          <w:trHeight w:val="315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12F59" w:rsidRPr="00260A4F" w:rsidRDefault="00512F59"/>
        </w:tc>
        <w:tc>
          <w:tcPr>
            <w:tcW w:w="7409" w:type="dxa"/>
            <w:gridSpan w:val="7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512F59" w:rsidRPr="00260A4F" w:rsidRDefault="00512F59"/>
        </w:tc>
      </w:tr>
      <w:tr w:rsidR="00260A4F" w:rsidRPr="00260A4F" w:rsidTr="00BD716C">
        <w:trPr>
          <w:trHeight w:val="315"/>
        </w:trPr>
        <w:tc>
          <w:tcPr>
            <w:tcW w:w="1533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0A4F" w:rsidRPr="00260A4F" w:rsidRDefault="00260A4F" w:rsidP="00BD716C">
            <w:pPr>
              <w:jc w:val="center"/>
              <w:rPr>
                <w:b/>
                <w:bCs/>
              </w:rPr>
            </w:pPr>
            <w:r w:rsidRPr="00260A4F">
              <w:rPr>
                <w:b/>
                <w:bCs/>
              </w:rPr>
              <w:t>БАЛАНС   ИСПОЛНЕНИЯ БЮДЖЕТА</w:t>
            </w:r>
          </w:p>
        </w:tc>
      </w:tr>
      <w:tr w:rsidR="00512F59" w:rsidRPr="00260A4F" w:rsidTr="00BD716C">
        <w:trPr>
          <w:trHeight w:val="255"/>
        </w:trPr>
        <w:tc>
          <w:tcPr>
            <w:tcW w:w="140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12F59" w:rsidRPr="00260A4F" w:rsidRDefault="00512F59" w:rsidP="00BD716C">
            <w:pPr>
              <w:jc w:val="center"/>
            </w:pPr>
            <w:r w:rsidRPr="00260A4F">
              <w:t>на 1 января 2021г.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noWrap/>
            <w:hideMark/>
          </w:tcPr>
          <w:p w:rsidR="00512F59" w:rsidRPr="00260A4F" w:rsidRDefault="00512F59" w:rsidP="00260A4F">
            <w:r w:rsidRPr="00260A4F">
              <w:t> </w:t>
            </w:r>
          </w:p>
        </w:tc>
      </w:tr>
      <w:tr w:rsidR="00512F59" w:rsidRPr="00260A4F" w:rsidTr="00BD716C">
        <w:trPr>
          <w:trHeight w:val="255"/>
        </w:trPr>
        <w:tc>
          <w:tcPr>
            <w:tcW w:w="1240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12F59" w:rsidRPr="00260A4F" w:rsidRDefault="00512F59" w:rsidP="00512F59">
            <w:r w:rsidRPr="00260A4F">
              <w:t>Главный распорядитель, распорядитель, получатель бюджетных средств,</w:t>
            </w:r>
            <w:r w:rsidRPr="00260A4F">
              <w:br/>
              <w:t>главный администратор, администратор доходов бюджета,</w:t>
            </w:r>
            <w:r w:rsidRPr="00260A4F">
              <w:br/>
              <w:t>главный администратор, администратор источников</w:t>
            </w:r>
            <w:r w:rsidRPr="00260A4F">
              <w:br/>
              <w:t>финансирования дефицита бюджета</w:t>
            </w:r>
            <w:r>
              <w:t xml:space="preserve">                                                                  </w:t>
            </w:r>
            <w:r w:rsidR="00BD716C">
              <w:t xml:space="preserve">               </w:t>
            </w:r>
            <w:r>
              <w:t xml:space="preserve">  </w:t>
            </w:r>
            <w:proofErr w:type="spellStart"/>
            <w:r w:rsidRPr="00260A4F">
              <w:t>Солонцовское</w:t>
            </w:r>
            <w:proofErr w:type="spellEnd"/>
            <w:r w:rsidRPr="00260A4F">
              <w:t xml:space="preserve"> СП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noWrap/>
            <w:hideMark/>
          </w:tcPr>
          <w:p w:rsidR="00512F59" w:rsidRPr="00260A4F" w:rsidRDefault="00512F59" w:rsidP="00260A4F"/>
        </w:tc>
        <w:tc>
          <w:tcPr>
            <w:tcW w:w="1332" w:type="dxa"/>
            <w:noWrap/>
            <w:hideMark/>
          </w:tcPr>
          <w:p w:rsidR="00512F59" w:rsidRPr="00260A4F" w:rsidRDefault="00512F59" w:rsidP="00260A4F">
            <w:r w:rsidRPr="00260A4F">
              <w:t> </w:t>
            </w:r>
          </w:p>
        </w:tc>
      </w:tr>
      <w:tr w:rsidR="00512F59" w:rsidRPr="00260A4F" w:rsidTr="00BD716C">
        <w:trPr>
          <w:trHeight w:val="255"/>
        </w:trPr>
        <w:tc>
          <w:tcPr>
            <w:tcW w:w="12404" w:type="dxa"/>
            <w:gridSpan w:val="8"/>
            <w:vMerge/>
            <w:tcBorders>
              <w:left w:val="nil"/>
              <w:right w:val="single" w:sz="4" w:space="0" w:color="auto"/>
            </w:tcBorders>
            <w:hideMark/>
          </w:tcPr>
          <w:p w:rsidR="00512F59" w:rsidRPr="00260A4F" w:rsidRDefault="00512F59"/>
        </w:tc>
        <w:tc>
          <w:tcPr>
            <w:tcW w:w="1597" w:type="dxa"/>
            <w:gridSpan w:val="2"/>
            <w:tcBorders>
              <w:left w:val="single" w:sz="4" w:space="0" w:color="auto"/>
            </w:tcBorders>
            <w:noWrap/>
            <w:hideMark/>
          </w:tcPr>
          <w:p w:rsidR="00512F59" w:rsidRPr="00260A4F" w:rsidRDefault="00512F59" w:rsidP="00260A4F">
            <w:r w:rsidRPr="00260A4F">
              <w:t>ОКВЭД</w:t>
            </w:r>
          </w:p>
        </w:tc>
        <w:tc>
          <w:tcPr>
            <w:tcW w:w="1332" w:type="dxa"/>
            <w:hideMark/>
          </w:tcPr>
          <w:p w:rsidR="00512F59" w:rsidRPr="00260A4F" w:rsidRDefault="00512F59" w:rsidP="00260A4F">
            <w:r w:rsidRPr="00260A4F">
              <w:t> </w:t>
            </w:r>
          </w:p>
        </w:tc>
      </w:tr>
      <w:tr w:rsidR="00512F59" w:rsidRPr="00260A4F" w:rsidTr="00BD716C">
        <w:trPr>
          <w:trHeight w:val="255"/>
        </w:trPr>
        <w:tc>
          <w:tcPr>
            <w:tcW w:w="12404" w:type="dxa"/>
            <w:gridSpan w:val="8"/>
            <w:vMerge/>
            <w:tcBorders>
              <w:left w:val="nil"/>
              <w:right w:val="single" w:sz="4" w:space="0" w:color="auto"/>
            </w:tcBorders>
            <w:hideMark/>
          </w:tcPr>
          <w:p w:rsidR="00512F59" w:rsidRPr="00260A4F" w:rsidRDefault="00512F59"/>
        </w:tc>
        <w:tc>
          <w:tcPr>
            <w:tcW w:w="1597" w:type="dxa"/>
            <w:gridSpan w:val="2"/>
            <w:tcBorders>
              <w:left w:val="single" w:sz="4" w:space="0" w:color="auto"/>
            </w:tcBorders>
            <w:noWrap/>
            <w:hideMark/>
          </w:tcPr>
          <w:p w:rsidR="00512F59" w:rsidRPr="00260A4F" w:rsidRDefault="00512F59" w:rsidP="00260A4F">
            <w:r w:rsidRPr="00260A4F">
              <w:t>по ОКПО</w:t>
            </w:r>
          </w:p>
        </w:tc>
        <w:tc>
          <w:tcPr>
            <w:tcW w:w="1332" w:type="dxa"/>
            <w:noWrap/>
            <w:hideMark/>
          </w:tcPr>
          <w:p w:rsidR="00512F59" w:rsidRPr="00260A4F" w:rsidRDefault="00512F59" w:rsidP="00260A4F">
            <w:r w:rsidRPr="00260A4F">
              <w:t> </w:t>
            </w:r>
          </w:p>
        </w:tc>
      </w:tr>
      <w:tr w:rsidR="00512F59" w:rsidRPr="00260A4F" w:rsidTr="00BD716C">
        <w:trPr>
          <w:trHeight w:val="255"/>
        </w:trPr>
        <w:tc>
          <w:tcPr>
            <w:tcW w:w="12404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:rsidR="00512F59" w:rsidRPr="00260A4F" w:rsidRDefault="00512F59"/>
        </w:tc>
        <w:tc>
          <w:tcPr>
            <w:tcW w:w="1597" w:type="dxa"/>
            <w:gridSpan w:val="2"/>
            <w:tcBorders>
              <w:left w:val="single" w:sz="4" w:space="0" w:color="auto"/>
            </w:tcBorders>
            <w:noWrap/>
            <w:hideMark/>
          </w:tcPr>
          <w:p w:rsidR="00512F59" w:rsidRPr="00260A4F" w:rsidRDefault="00512F59" w:rsidP="00260A4F">
            <w:r w:rsidRPr="00260A4F">
              <w:t>ИНН</w:t>
            </w:r>
          </w:p>
        </w:tc>
        <w:tc>
          <w:tcPr>
            <w:tcW w:w="1332" w:type="dxa"/>
            <w:noWrap/>
            <w:hideMark/>
          </w:tcPr>
          <w:p w:rsidR="00512F59" w:rsidRPr="00260A4F" w:rsidRDefault="00512F59" w:rsidP="00260A4F">
            <w:r w:rsidRPr="00260A4F">
              <w:t>3401005971</w:t>
            </w:r>
          </w:p>
        </w:tc>
      </w:tr>
      <w:tr w:rsidR="00512F59" w:rsidRPr="00260A4F" w:rsidTr="00BD716C">
        <w:trPr>
          <w:trHeight w:val="255"/>
        </w:trPr>
        <w:tc>
          <w:tcPr>
            <w:tcW w:w="4849" w:type="dxa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:rsidR="00BD716C" w:rsidRDefault="00BD716C" w:rsidP="00945798"/>
          <w:p w:rsidR="00512F59" w:rsidRPr="00260A4F" w:rsidRDefault="00512F59" w:rsidP="00945798">
            <w:r w:rsidRPr="00260A4F">
              <w:t>Наименование бюджета</w:t>
            </w:r>
          </w:p>
          <w:p w:rsidR="00512F59" w:rsidRPr="00260A4F" w:rsidRDefault="00512F59" w:rsidP="00933100">
            <w:r w:rsidRPr="00260A4F">
              <w:t>Периодичность: годовая</w:t>
            </w:r>
          </w:p>
          <w:p w:rsidR="00512F59" w:rsidRPr="00260A4F" w:rsidRDefault="00512F59" w:rsidP="000A2B3E">
            <w:r w:rsidRPr="00260A4F">
              <w:t>Единица измерения: руб</w:t>
            </w:r>
            <w:r>
              <w:t>.</w:t>
            </w:r>
          </w:p>
          <w:p w:rsidR="00512F59" w:rsidRDefault="00512F59"/>
          <w:p w:rsidR="00512F59" w:rsidRPr="00512F59" w:rsidRDefault="00512F59" w:rsidP="00512F59"/>
        </w:tc>
        <w:tc>
          <w:tcPr>
            <w:tcW w:w="7555" w:type="dxa"/>
            <w:gridSpan w:val="6"/>
            <w:tcBorders>
              <w:top w:val="nil"/>
              <w:left w:val="nil"/>
              <w:bottom w:val="nil"/>
            </w:tcBorders>
            <w:hideMark/>
          </w:tcPr>
          <w:p w:rsidR="00BD716C" w:rsidRDefault="00512F59" w:rsidP="00260A4F">
            <w:r>
              <w:t xml:space="preserve">                                     </w:t>
            </w:r>
            <w:r w:rsidR="00BD716C">
              <w:t xml:space="preserve">               </w:t>
            </w:r>
            <w:r>
              <w:t xml:space="preserve">  </w:t>
            </w:r>
          </w:p>
          <w:p w:rsidR="00512F59" w:rsidRPr="00260A4F" w:rsidRDefault="00BD716C" w:rsidP="00260A4F">
            <w:r>
              <w:t xml:space="preserve">                                                      </w:t>
            </w:r>
            <w:r w:rsidR="00512F59">
              <w:t xml:space="preserve"> </w:t>
            </w:r>
            <w:r w:rsidR="00512F59" w:rsidRPr="00512F59">
              <w:t>Бюджет сельского поселения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</w:tcBorders>
          </w:tcPr>
          <w:p w:rsidR="00512F59" w:rsidRPr="00260A4F" w:rsidRDefault="00512F59" w:rsidP="00512F59">
            <w:r w:rsidRPr="00512F59">
              <w:t>Глава по БК</w:t>
            </w:r>
          </w:p>
        </w:tc>
        <w:tc>
          <w:tcPr>
            <w:tcW w:w="1332" w:type="dxa"/>
            <w:noWrap/>
            <w:hideMark/>
          </w:tcPr>
          <w:p w:rsidR="00512F59" w:rsidRPr="00260A4F" w:rsidRDefault="00512F59" w:rsidP="00260A4F">
            <w:r w:rsidRPr="00260A4F">
              <w:t>000</w:t>
            </w:r>
          </w:p>
        </w:tc>
      </w:tr>
      <w:tr w:rsidR="00512F59" w:rsidRPr="00260A4F" w:rsidTr="00BD716C">
        <w:trPr>
          <w:trHeight w:val="300"/>
        </w:trPr>
        <w:tc>
          <w:tcPr>
            <w:tcW w:w="4849" w:type="dxa"/>
            <w:gridSpan w:val="2"/>
            <w:vMerge/>
            <w:tcBorders>
              <w:left w:val="nil"/>
              <w:right w:val="nil"/>
            </w:tcBorders>
            <w:hideMark/>
          </w:tcPr>
          <w:p w:rsidR="00512F59" w:rsidRPr="00260A4F" w:rsidRDefault="00512F59"/>
        </w:tc>
        <w:tc>
          <w:tcPr>
            <w:tcW w:w="7555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512F59" w:rsidRPr="00260A4F" w:rsidRDefault="00512F59" w:rsidP="00260A4F">
            <w:r w:rsidRPr="00260A4F">
              <w:t> 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F59" w:rsidRPr="00260A4F" w:rsidRDefault="00512F59" w:rsidP="00512F59">
            <w:r w:rsidRPr="00512F59">
              <w:t>по ОКТМО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9" w:rsidRPr="00260A4F" w:rsidRDefault="00512F59" w:rsidP="00512F59"/>
        </w:tc>
      </w:tr>
      <w:tr w:rsidR="00BD716C" w:rsidRPr="00260A4F" w:rsidTr="00BD716C">
        <w:trPr>
          <w:trHeight w:val="255"/>
        </w:trPr>
        <w:tc>
          <w:tcPr>
            <w:tcW w:w="4849" w:type="dxa"/>
            <w:gridSpan w:val="2"/>
            <w:vMerge/>
            <w:tcBorders>
              <w:left w:val="nil"/>
              <w:right w:val="nil"/>
            </w:tcBorders>
          </w:tcPr>
          <w:p w:rsidR="00BD716C" w:rsidRPr="00260A4F" w:rsidRDefault="00BD716C"/>
        </w:tc>
        <w:tc>
          <w:tcPr>
            <w:tcW w:w="7555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noWrap/>
          </w:tcPr>
          <w:p w:rsidR="00BD716C" w:rsidRPr="00260A4F" w:rsidRDefault="00BD716C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6C" w:rsidRDefault="00BD716C" w:rsidP="00512F59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6C" w:rsidRDefault="00BD716C" w:rsidP="00512F59"/>
        </w:tc>
      </w:tr>
      <w:tr w:rsidR="00BD716C" w:rsidRPr="00260A4F" w:rsidTr="00BD716C">
        <w:trPr>
          <w:trHeight w:val="70"/>
        </w:trPr>
        <w:tc>
          <w:tcPr>
            <w:tcW w:w="4849" w:type="dxa"/>
            <w:gridSpan w:val="2"/>
            <w:vMerge/>
            <w:tcBorders>
              <w:left w:val="nil"/>
              <w:right w:val="nil"/>
            </w:tcBorders>
            <w:noWrap/>
            <w:hideMark/>
          </w:tcPr>
          <w:p w:rsidR="00BD716C" w:rsidRPr="00260A4F" w:rsidRDefault="00BD716C"/>
        </w:tc>
        <w:tc>
          <w:tcPr>
            <w:tcW w:w="3965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BD716C" w:rsidRPr="00260A4F" w:rsidRDefault="00BD716C" w:rsidP="002B5B7A">
            <w:r w:rsidRPr="00260A4F">
              <w:t xml:space="preserve"> </w:t>
            </w:r>
          </w:p>
        </w:tc>
        <w:tc>
          <w:tcPr>
            <w:tcW w:w="359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BD716C" w:rsidRPr="00260A4F" w:rsidRDefault="00BD716C" w:rsidP="00260A4F">
            <w:r w:rsidRPr="00260A4F"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6C" w:rsidRPr="00260A4F" w:rsidRDefault="00BD716C" w:rsidP="00512F59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6C" w:rsidRPr="00260A4F" w:rsidRDefault="00BD716C" w:rsidP="00512F59"/>
        </w:tc>
      </w:tr>
      <w:tr w:rsidR="00512F59" w:rsidRPr="00260A4F" w:rsidTr="00BD716C">
        <w:trPr>
          <w:trHeight w:val="255"/>
        </w:trPr>
        <w:tc>
          <w:tcPr>
            <w:tcW w:w="4849" w:type="dxa"/>
            <w:gridSpan w:val="2"/>
            <w:vMerge/>
            <w:tcBorders>
              <w:left w:val="nil"/>
              <w:right w:val="nil"/>
            </w:tcBorders>
            <w:noWrap/>
            <w:hideMark/>
          </w:tcPr>
          <w:p w:rsidR="00512F59" w:rsidRPr="00260A4F" w:rsidRDefault="00512F59"/>
        </w:tc>
        <w:tc>
          <w:tcPr>
            <w:tcW w:w="3965" w:type="dxa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512F59" w:rsidRPr="00260A4F" w:rsidRDefault="00512F59"/>
        </w:tc>
        <w:tc>
          <w:tcPr>
            <w:tcW w:w="359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12F59" w:rsidRPr="00260A4F" w:rsidRDefault="00512F59"/>
        </w:tc>
        <w:tc>
          <w:tcPr>
            <w:tcW w:w="1597" w:type="dxa"/>
            <w:gridSpan w:val="2"/>
            <w:tcBorders>
              <w:left w:val="single" w:sz="4" w:space="0" w:color="auto"/>
            </w:tcBorders>
            <w:noWrap/>
            <w:hideMark/>
          </w:tcPr>
          <w:p w:rsidR="00512F59" w:rsidRPr="00260A4F" w:rsidRDefault="00512F59" w:rsidP="00260A4F">
            <w:r w:rsidRPr="00260A4F">
              <w:t>по ОКЕИ</w:t>
            </w:r>
          </w:p>
        </w:tc>
        <w:tc>
          <w:tcPr>
            <w:tcW w:w="1332" w:type="dxa"/>
            <w:noWrap/>
            <w:hideMark/>
          </w:tcPr>
          <w:p w:rsidR="00512F59" w:rsidRPr="00260A4F" w:rsidRDefault="00512F59" w:rsidP="00260A4F">
            <w:r w:rsidRPr="00260A4F">
              <w:t>383</w:t>
            </w:r>
          </w:p>
        </w:tc>
      </w:tr>
      <w:tr w:rsidR="00BD716C" w:rsidRPr="00260A4F" w:rsidTr="00BD716C">
        <w:trPr>
          <w:trHeight w:val="255"/>
        </w:trPr>
        <w:tc>
          <w:tcPr>
            <w:tcW w:w="4849" w:type="dxa"/>
            <w:gridSpan w:val="2"/>
            <w:vMerge/>
            <w:tcBorders>
              <w:left w:val="nil"/>
              <w:right w:val="nil"/>
            </w:tcBorders>
            <w:noWrap/>
            <w:hideMark/>
          </w:tcPr>
          <w:p w:rsidR="00BD716C" w:rsidRPr="00260A4F" w:rsidRDefault="00BD716C"/>
        </w:tc>
        <w:tc>
          <w:tcPr>
            <w:tcW w:w="3965" w:type="dxa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BD716C" w:rsidRPr="00260A4F" w:rsidRDefault="00BD716C"/>
        </w:tc>
        <w:tc>
          <w:tcPr>
            <w:tcW w:w="6519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BD716C" w:rsidRPr="00260A4F" w:rsidRDefault="00BD716C"/>
        </w:tc>
      </w:tr>
      <w:tr w:rsidR="00512F59" w:rsidRPr="00260A4F" w:rsidTr="00BD716C">
        <w:trPr>
          <w:trHeight w:val="210"/>
        </w:trPr>
        <w:tc>
          <w:tcPr>
            <w:tcW w:w="4002" w:type="dxa"/>
            <w:vMerge w:val="restart"/>
            <w:noWrap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АКТИВ</w:t>
            </w:r>
          </w:p>
        </w:tc>
        <w:tc>
          <w:tcPr>
            <w:tcW w:w="847" w:type="dxa"/>
            <w:vMerge w:val="restart"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Код строки</w:t>
            </w:r>
          </w:p>
        </w:tc>
        <w:tc>
          <w:tcPr>
            <w:tcW w:w="3965" w:type="dxa"/>
            <w:gridSpan w:val="3"/>
            <w:noWrap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На начало года</w:t>
            </w:r>
          </w:p>
        </w:tc>
        <w:tc>
          <w:tcPr>
            <w:tcW w:w="6519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На конец отчетного периода</w:t>
            </w:r>
          </w:p>
        </w:tc>
      </w:tr>
      <w:tr w:rsidR="00512F59" w:rsidRPr="00260A4F" w:rsidTr="00BD716C">
        <w:trPr>
          <w:trHeight w:val="1020"/>
        </w:trPr>
        <w:tc>
          <w:tcPr>
            <w:tcW w:w="4002" w:type="dxa"/>
            <w:vMerge/>
            <w:vAlign w:val="center"/>
            <w:hideMark/>
          </w:tcPr>
          <w:p w:rsidR="00260A4F" w:rsidRPr="00260A4F" w:rsidRDefault="00260A4F" w:rsidP="00BD716C">
            <w:pPr>
              <w:jc w:val="center"/>
            </w:pPr>
          </w:p>
        </w:tc>
        <w:tc>
          <w:tcPr>
            <w:tcW w:w="847" w:type="dxa"/>
            <w:vMerge/>
            <w:vAlign w:val="center"/>
            <w:hideMark/>
          </w:tcPr>
          <w:p w:rsidR="00260A4F" w:rsidRPr="00260A4F" w:rsidRDefault="00260A4F" w:rsidP="00BD716C">
            <w:pPr>
              <w:jc w:val="center"/>
            </w:pPr>
          </w:p>
        </w:tc>
        <w:tc>
          <w:tcPr>
            <w:tcW w:w="1478" w:type="dxa"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бюджетная деятельность</w:t>
            </w:r>
          </w:p>
        </w:tc>
        <w:tc>
          <w:tcPr>
            <w:tcW w:w="1597" w:type="dxa"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средства во временном распоряжении</w:t>
            </w:r>
          </w:p>
        </w:tc>
        <w:tc>
          <w:tcPr>
            <w:tcW w:w="890" w:type="dxa"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итого</w:t>
            </w:r>
          </w:p>
        </w:tc>
        <w:tc>
          <w:tcPr>
            <w:tcW w:w="1484" w:type="dxa"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бюджетная деятельность</w:t>
            </w:r>
          </w:p>
        </w:tc>
        <w:tc>
          <w:tcPr>
            <w:tcW w:w="1597" w:type="dxa"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средства во временном распоряжении</w:t>
            </w:r>
          </w:p>
        </w:tc>
        <w:tc>
          <w:tcPr>
            <w:tcW w:w="3438" w:type="dxa"/>
            <w:gridSpan w:val="4"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итого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noWrap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1</w:t>
            </w:r>
          </w:p>
        </w:tc>
        <w:tc>
          <w:tcPr>
            <w:tcW w:w="847" w:type="dxa"/>
            <w:noWrap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2</w:t>
            </w:r>
          </w:p>
        </w:tc>
        <w:tc>
          <w:tcPr>
            <w:tcW w:w="1478" w:type="dxa"/>
            <w:noWrap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3</w:t>
            </w:r>
          </w:p>
        </w:tc>
        <w:tc>
          <w:tcPr>
            <w:tcW w:w="1597" w:type="dxa"/>
            <w:noWrap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4</w:t>
            </w:r>
          </w:p>
        </w:tc>
        <w:tc>
          <w:tcPr>
            <w:tcW w:w="890" w:type="dxa"/>
            <w:noWrap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5</w:t>
            </w:r>
          </w:p>
        </w:tc>
        <w:tc>
          <w:tcPr>
            <w:tcW w:w="1484" w:type="dxa"/>
            <w:noWrap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6</w:t>
            </w:r>
          </w:p>
        </w:tc>
        <w:tc>
          <w:tcPr>
            <w:tcW w:w="1597" w:type="dxa"/>
            <w:noWrap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7</w:t>
            </w:r>
          </w:p>
        </w:tc>
        <w:tc>
          <w:tcPr>
            <w:tcW w:w="3438" w:type="dxa"/>
            <w:gridSpan w:val="4"/>
            <w:noWrap/>
            <w:vAlign w:val="center"/>
            <w:hideMark/>
          </w:tcPr>
          <w:p w:rsidR="00260A4F" w:rsidRPr="00260A4F" w:rsidRDefault="00260A4F" w:rsidP="00BD716C">
            <w:pPr>
              <w:jc w:val="center"/>
            </w:pPr>
            <w:r w:rsidRPr="00260A4F">
              <w:t>8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noWrap/>
            <w:hideMark/>
          </w:tcPr>
          <w:p w:rsidR="00260A4F" w:rsidRPr="00260A4F" w:rsidRDefault="00260A4F" w:rsidP="00260A4F">
            <w:pPr>
              <w:rPr>
                <w:b/>
                <w:bCs/>
              </w:rPr>
            </w:pPr>
            <w:r w:rsidRPr="00260A4F">
              <w:rPr>
                <w:b/>
                <w:bCs/>
              </w:rPr>
              <w:t>I. Нефинансовые активы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>
            <w:r w:rsidRPr="00260A4F">
              <w:t> 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 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 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 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 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 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 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noWrap/>
            <w:hideMark/>
          </w:tcPr>
          <w:p w:rsidR="00260A4F" w:rsidRPr="00260A4F" w:rsidRDefault="00260A4F">
            <w:r w:rsidRPr="00260A4F">
              <w:t>Основные средства (балансовая стоимость, 010100000)*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010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 xml:space="preserve">3 032,19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 xml:space="preserve">3 032,19 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 xml:space="preserve">3 080,68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 xml:space="preserve">3 080,68 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noWrap/>
            <w:hideMark/>
          </w:tcPr>
          <w:p w:rsidR="00260A4F" w:rsidRPr="00260A4F" w:rsidRDefault="00260A4F">
            <w:r w:rsidRPr="00260A4F">
              <w:t xml:space="preserve">Уменьшение стоимости </w:t>
            </w:r>
            <w:proofErr w:type="gramStart"/>
            <w:r w:rsidRPr="00260A4F">
              <w:t>основных</w:t>
            </w:r>
            <w:proofErr w:type="gramEnd"/>
            <w:r w:rsidRPr="00260A4F">
              <w:t xml:space="preserve"> средств**, всего*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020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 xml:space="preserve">2 283,38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 xml:space="preserve">2 283,38 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 xml:space="preserve">2 490,38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 xml:space="preserve">2 490,38 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 w:rsidP="00260A4F">
            <w:r w:rsidRPr="00260A4F">
              <w:t>из них:</w:t>
            </w:r>
            <w:r w:rsidRPr="00260A4F">
              <w:br/>
              <w:t>амортизация основных средств*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021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 xml:space="preserve">2 283,38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 xml:space="preserve">2 283,38 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 xml:space="preserve">2 490,38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 xml:space="preserve">2 490,38 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noWrap/>
            <w:hideMark/>
          </w:tcPr>
          <w:p w:rsidR="00260A4F" w:rsidRPr="00260A4F" w:rsidRDefault="00260A4F">
            <w:r w:rsidRPr="00260A4F">
              <w:t>Основные средства (остаточная стоимость, стр. 010 - стр. 020)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030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 xml:space="preserve">748,82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 xml:space="preserve">748,82 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 xml:space="preserve">590,31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 xml:space="preserve">590,31 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noWrap/>
            <w:hideMark/>
          </w:tcPr>
          <w:p w:rsidR="00260A4F" w:rsidRPr="00260A4F" w:rsidRDefault="00260A4F">
            <w:r w:rsidRPr="00260A4F">
              <w:t>Нематериальные активы (балансовая стоимость, 010200000)*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040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noWrap/>
            <w:hideMark/>
          </w:tcPr>
          <w:p w:rsidR="00260A4F" w:rsidRPr="00260A4F" w:rsidRDefault="00260A4F">
            <w:r w:rsidRPr="00260A4F">
              <w:t>Уменьшение стоимости нематериальных активов**, всего*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050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 w:rsidP="00260A4F">
            <w:r w:rsidRPr="00260A4F">
              <w:lastRenderedPageBreak/>
              <w:t>из них:</w:t>
            </w:r>
            <w:r w:rsidRPr="00260A4F">
              <w:br/>
              <w:t>амортизация нематериальных активов*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051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>
            <w:r w:rsidRPr="00260A4F">
              <w:t>Нематериальные активы**</w:t>
            </w:r>
            <w:r w:rsidRPr="00260A4F">
              <w:br/>
              <w:t>(остаточная стоимость, стр. 040 - стр. 050)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060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noWrap/>
            <w:hideMark/>
          </w:tcPr>
          <w:p w:rsidR="00260A4F" w:rsidRPr="00260A4F" w:rsidRDefault="00260A4F">
            <w:r w:rsidRPr="00260A4F">
              <w:t>Непроизведенные активы (010300000)** (остаточная стоимость)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070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 xml:space="preserve">578,11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 xml:space="preserve">578,11 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noWrap/>
            <w:hideMark/>
          </w:tcPr>
          <w:p w:rsidR="00260A4F" w:rsidRPr="00260A4F" w:rsidRDefault="00260A4F">
            <w:r w:rsidRPr="00260A4F">
              <w:t>Материальные запасы (010500000), всего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080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 xml:space="preserve">1,79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 xml:space="preserve">1,79 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 xml:space="preserve">0,76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 xml:space="preserve">0,76 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 w:rsidP="00260A4F">
            <w:r w:rsidRPr="00260A4F">
              <w:t>из них:</w:t>
            </w:r>
            <w:r w:rsidRPr="00260A4F">
              <w:br/>
            </w:r>
            <w:proofErr w:type="spellStart"/>
            <w:r w:rsidRPr="00260A4F">
              <w:t>внеоборотные</w:t>
            </w:r>
            <w:proofErr w:type="spellEnd"/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081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>
            <w:r w:rsidRPr="00260A4F">
              <w:t>Права пользования активами (011100000)** (остаточная стоимость), всего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100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 w:rsidP="00260A4F">
            <w:proofErr w:type="gramStart"/>
            <w:r w:rsidRPr="00260A4F">
              <w:t>из них:</w:t>
            </w:r>
            <w:r w:rsidRPr="00260A4F">
              <w:br/>
              <w:t>долгосрочные</w:t>
            </w:r>
            <w:proofErr w:type="gramEnd"/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101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hideMark/>
          </w:tcPr>
          <w:p w:rsidR="00260A4F" w:rsidRPr="00260A4F" w:rsidRDefault="00260A4F">
            <w:r w:rsidRPr="00260A4F">
              <w:t xml:space="preserve">Вложения в нефинансовые активы (010600000), всего                                                                                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120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 w:rsidP="00260A4F">
            <w:r w:rsidRPr="00260A4F">
              <w:t>из них:</w:t>
            </w:r>
            <w:r w:rsidRPr="00260A4F">
              <w:br/>
            </w:r>
            <w:proofErr w:type="spellStart"/>
            <w:r w:rsidRPr="00260A4F">
              <w:t>внеоборотные</w:t>
            </w:r>
            <w:proofErr w:type="spellEnd"/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121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hideMark/>
          </w:tcPr>
          <w:p w:rsidR="00260A4F" w:rsidRPr="00260A4F" w:rsidRDefault="00260A4F">
            <w:r w:rsidRPr="00260A4F">
              <w:t>Нефинансовые активы в пути (010700000)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130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>
            <w:r w:rsidRPr="00260A4F">
              <w:t>Нефинансовые активы имущества казны (010800000)** (остаточная стоимость)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140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 xml:space="preserve">5 848,10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 xml:space="preserve">5 848,10 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>
            <w:r w:rsidRPr="00260A4F">
              <w:t>Затраты на изготовление готовой продукции, выполнение работ, услуг (010900000)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150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hideMark/>
          </w:tcPr>
          <w:p w:rsidR="00260A4F" w:rsidRPr="00260A4F" w:rsidRDefault="00260A4F">
            <w:r w:rsidRPr="00260A4F">
              <w:t>Расходы будущих периодов (040150000)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160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765"/>
        </w:trPr>
        <w:tc>
          <w:tcPr>
            <w:tcW w:w="4002" w:type="dxa"/>
            <w:hideMark/>
          </w:tcPr>
          <w:p w:rsidR="00260A4F" w:rsidRPr="00260A4F" w:rsidRDefault="00260A4F">
            <w:pPr>
              <w:rPr>
                <w:b/>
                <w:bCs/>
              </w:rPr>
            </w:pPr>
            <w:proofErr w:type="gramStart"/>
            <w:r w:rsidRPr="00260A4F">
              <w:rPr>
                <w:b/>
                <w:bCs/>
              </w:rPr>
              <w:t>Итого по разделу I</w:t>
            </w:r>
            <w:r w:rsidRPr="00260A4F">
              <w:rPr>
                <w:b/>
                <w:bCs/>
              </w:rPr>
              <w:br/>
              <w:t>(стр. 030 + стр. 060 + стр. 070 + стр. 080 + стр. 100 + стр. 120 + стр. 130 + стр. 140 + стр. 150 + стр. 160</w:t>
            </w:r>
            <w:proofErr w:type="gramEnd"/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190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 xml:space="preserve">750,61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 xml:space="preserve">750,61 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 xml:space="preserve">7 017,28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 xml:space="preserve">7 017,28 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noWrap/>
            <w:hideMark/>
          </w:tcPr>
          <w:p w:rsidR="00260A4F" w:rsidRPr="00260A4F" w:rsidRDefault="00260A4F" w:rsidP="00260A4F">
            <w:pPr>
              <w:rPr>
                <w:b/>
                <w:bCs/>
              </w:rPr>
            </w:pPr>
            <w:r w:rsidRPr="00260A4F">
              <w:rPr>
                <w:b/>
                <w:bCs/>
              </w:rPr>
              <w:t>II. Финансовые активы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>
            <w:r w:rsidRPr="00260A4F">
              <w:t> 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 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 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 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 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 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 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hideMark/>
          </w:tcPr>
          <w:p w:rsidR="00260A4F" w:rsidRPr="00260A4F" w:rsidRDefault="00260A4F">
            <w:r w:rsidRPr="00260A4F">
              <w:t>Денежные средства учреждения (020100000), всего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200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765"/>
        </w:trPr>
        <w:tc>
          <w:tcPr>
            <w:tcW w:w="4002" w:type="dxa"/>
            <w:hideMark/>
          </w:tcPr>
          <w:p w:rsidR="00260A4F" w:rsidRPr="00260A4F" w:rsidRDefault="00260A4F" w:rsidP="00260A4F">
            <w:r w:rsidRPr="00260A4F">
              <w:t>в том числе:</w:t>
            </w:r>
            <w:r w:rsidRPr="00260A4F">
              <w:br/>
              <w:t>на лицевых счетах учреждения в органе казначейства (020110000)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201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hideMark/>
          </w:tcPr>
          <w:p w:rsidR="00260A4F" w:rsidRPr="00260A4F" w:rsidRDefault="00260A4F" w:rsidP="00260A4F">
            <w:r w:rsidRPr="00260A4F">
              <w:t>в кредитной организации (020120000), всего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203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 w:rsidP="00260A4F">
            <w:r w:rsidRPr="00260A4F">
              <w:t xml:space="preserve">из них: </w:t>
            </w:r>
            <w:r w:rsidRPr="00260A4F">
              <w:br/>
              <w:t xml:space="preserve">на </w:t>
            </w:r>
            <w:proofErr w:type="gramStart"/>
            <w:r w:rsidRPr="00260A4F">
              <w:t>депозитах</w:t>
            </w:r>
            <w:proofErr w:type="gramEnd"/>
            <w:r w:rsidRPr="00260A4F">
              <w:t xml:space="preserve">  (020122000), всего    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204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 w:rsidP="00260A4F">
            <w:proofErr w:type="gramStart"/>
            <w:r w:rsidRPr="00260A4F">
              <w:t xml:space="preserve">из них: </w:t>
            </w:r>
            <w:r w:rsidRPr="00260A4F">
              <w:br/>
              <w:t>долгосрочные</w:t>
            </w:r>
            <w:proofErr w:type="gramEnd"/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205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hideMark/>
          </w:tcPr>
          <w:p w:rsidR="00260A4F" w:rsidRPr="00260A4F" w:rsidRDefault="00260A4F" w:rsidP="00260A4F">
            <w:r w:rsidRPr="00260A4F">
              <w:t xml:space="preserve">в иностранной валюте (020127000)              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206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hideMark/>
          </w:tcPr>
          <w:p w:rsidR="00260A4F" w:rsidRPr="00260A4F" w:rsidRDefault="00260A4F" w:rsidP="00260A4F">
            <w:r w:rsidRPr="00260A4F">
              <w:t xml:space="preserve">в кассе учреждения  (020130000)  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207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hideMark/>
          </w:tcPr>
          <w:p w:rsidR="00260A4F" w:rsidRPr="00260A4F" w:rsidRDefault="00260A4F">
            <w:r w:rsidRPr="00260A4F">
              <w:t>Финансовые вложения (020400000), всего</w:t>
            </w:r>
          </w:p>
        </w:tc>
        <w:tc>
          <w:tcPr>
            <w:tcW w:w="847" w:type="dxa"/>
            <w:hideMark/>
          </w:tcPr>
          <w:p w:rsidR="00260A4F" w:rsidRPr="00260A4F" w:rsidRDefault="00260A4F" w:rsidP="00260A4F">
            <w:r w:rsidRPr="00260A4F">
              <w:t>240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 xml:space="preserve">400,99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 xml:space="preserve">400,99 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 xml:space="preserve">400,99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 xml:space="preserve">400,99 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 w:rsidP="00260A4F">
            <w:proofErr w:type="gramStart"/>
            <w:r w:rsidRPr="00260A4F">
              <w:t xml:space="preserve">из них: </w:t>
            </w:r>
            <w:r w:rsidRPr="00260A4F">
              <w:br/>
              <w:t>долгосрочные</w:t>
            </w:r>
            <w:proofErr w:type="gramEnd"/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241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>
            <w:r w:rsidRPr="00260A4F">
              <w:t xml:space="preserve">Дебиторская задолженность по доходам </w:t>
            </w:r>
            <w:r w:rsidRPr="00260A4F">
              <w:br/>
              <w:t>(020500000, 020900000), всего</w:t>
            </w:r>
          </w:p>
        </w:tc>
        <w:tc>
          <w:tcPr>
            <w:tcW w:w="847" w:type="dxa"/>
            <w:hideMark/>
          </w:tcPr>
          <w:p w:rsidR="00260A4F" w:rsidRPr="00260A4F" w:rsidRDefault="00260A4F" w:rsidP="00260A4F">
            <w:r w:rsidRPr="00260A4F">
              <w:t>250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 w:rsidP="00260A4F">
            <w:r w:rsidRPr="00260A4F">
              <w:t xml:space="preserve">из них: </w:t>
            </w:r>
            <w:r w:rsidRPr="00260A4F">
              <w:br/>
            </w:r>
            <w:proofErr w:type="gramStart"/>
            <w:r w:rsidRPr="00260A4F">
              <w:t>долгосрочная</w:t>
            </w:r>
            <w:proofErr w:type="gramEnd"/>
          </w:p>
        </w:tc>
        <w:tc>
          <w:tcPr>
            <w:tcW w:w="847" w:type="dxa"/>
            <w:hideMark/>
          </w:tcPr>
          <w:p w:rsidR="00260A4F" w:rsidRPr="00260A4F" w:rsidRDefault="00260A4F" w:rsidP="00260A4F">
            <w:r w:rsidRPr="00260A4F">
              <w:t>251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>
            <w:r w:rsidRPr="00260A4F">
              <w:t>Дебиторская задолженность по выплатам (020600000, 020800000, 030300000), всего</w:t>
            </w:r>
          </w:p>
        </w:tc>
        <w:tc>
          <w:tcPr>
            <w:tcW w:w="847" w:type="dxa"/>
            <w:hideMark/>
          </w:tcPr>
          <w:p w:rsidR="00260A4F" w:rsidRPr="00260A4F" w:rsidRDefault="00260A4F" w:rsidP="00260A4F">
            <w:r w:rsidRPr="00260A4F">
              <w:t>260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 xml:space="preserve">90,39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 xml:space="preserve">90,39 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 xml:space="preserve">5,94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 xml:space="preserve">5,94 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 w:rsidP="00260A4F">
            <w:r w:rsidRPr="00260A4F">
              <w:t xml:space="preserve">из них: </w:t>
            </w:r>
            <w:r w:rsidRPr="00260A4F">
              <w:br/>
            </w:r>
            <w:proofErr w:type="gramStart"/>
            <w:r w:rsidRPr="00260A4F">
              <w:t>долгосрочная</w:t>
            </w:r>
            <w:proofErr w:type="gramEnd"/>
          </w:p>
        </w:tc>
        <w:tc>
          <w:tcPr>
            <w:tcW w:w="847" w:type="dxa"/>
            <w:hideMark/>
          </w:tcPr>
          <w:p w:rsidR="00260A4F" w:rsidRPr="00260A4F" w:rsidRDefault="00260A4F" w:rsidP="00260A4F">
            <w:r w:rsidRPr="00260A4F">
              <w:t>261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hideMark/>
          </w:tcPr>
          <w:p w:rsidR="00260A4F" w:rsidRPr="00260A4F" w:rsidRDefault="00260A4F">
            <w:r w:rsidRPr="00260A4F">
              <w:t>Расчеты по кредитам, займам (ссудам) (020700000), всего</w:t>
            </w:r>
          </w:p>
        </w:tc>
        <w:tc>
          <w:tcPr>
            <w:tcW w:w="847" w:type="dxa"/>
            <w:hideMark/>
          </w:tcPr>
          <w:p w:rsidR="00260A4F" w:rsidRPr="00260A4F" w:rsidRDefault="00260A4F" w:rsidP="00260A4F">
            <w:r w:rsidRPr="00260A4F">
              <w:t>270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 w:rsidP="00260A4F">
            <w:proofErr w:type="gramStart"/>
            <w:r w:rsidRPr="00260A4F">
              <w:t xml:space="preserve">из них: </w:t>
            </w:r>
            <w:r w:rsidRPr="00260A4F">
              <w:br/>
              <w:t>долгосрочные</w:t>
            </w:r>
            <w:proofErr w:type="gramEnd"/>
          </w:p>
        </w:tc>
        <w:tc>
          <w:tcPr>
            <w:tcW w:w="847" w:type="dxa"/>
            <w:hideMark/>
          </w:tcPr>
          <w:p w:rsidR="00260A4F" w:rsidRPr="00260A4F" w:rsidRDefault="00260A4F" w:rsidP="00260A4F">
            <w:r w:rsidRPr="00260A4F">
              <w:t>271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 xml:space="preserve"> - 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hideMark/>
          </w:tcPr>
          <w:p w:rsidR="00260A4F" w:rsidRPr="00260A4F" w:rsidRDefault="00260A4F">
            <w:r w:rsidRPr="00260A4F">
              <w:t>Прочие расчеты с дебиторами (021000000), всего</w:t>
            </w:r>
          </w:p>
        </w:tc>
        <w:tc>
          <w:tcPr>
            <w:tcW w:w="847" w:type="dxa"/>
            <w:hideMark/>
          </w:tcPr>
          <w:p w:rsidR="00260A4F" w:rsidRPr="00260A4F" w:rsidRDefault="00260A4F" w:rsidP="00260A4F">
            <w:r w:rsidRPr="00260A4F">
              <w:t>280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 w:rsidP="00260A4F">
            <w:r w:rsidRPr="00260A4F">
              <w:t xml:space="preserve">из них: </w:t>
            </w:r>
            <w:r w:rsidRPr="00260A4F">
              <w:br/>
              <w:t xml:space="preserve">расчеты по налоговым вычетам по НДС (021010000) </w:t>
            </w:r>
          </w:p>
        </w:tc>
        <w:tc>
          <w:tcPr>
            <w:tcW w:w="847" w:type="dxa"/>
            <w:hideMark/>
          </w:tcPr>
          <w:p w:rsidR="00260A4F" w:rsidRPr="00260A4F" w:rsidRDefault="00260A4F" w:rsidP="00260A4F">
            <w:r w:rsidRPr="00260A4F">
              <w:t>282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hideMark/>
          </w:tcPr>
          <w:p w:rsidR="00260A4F" w:rsidRPr="00260A4F" w:rsidRDefault="00260A4F">
            <w:r w:rsidRPr="00260A4F">
              <w:t>Вложения в финансовые активы (021500000)</w:t>
            </w:r>
          </w:p>
        </w:tc>
        <w:tc>
          <w:tcPr>
            <w:tcW w:w="847" w:type="dxa"/>
            <w:hideMark/>
          </w:tcPr>
          <w:p w:rsidR="00260A4F" w:rsidRPr="00260A4F" w:rsidRDefault="00260A4F" w:rsidP="00260A4F">
            <w:r w:rsidRPr="00260A4F">
              <w:t>290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</w:tr>
      <w:tr w:rsidR="00512F59" w:rsidRPr="00260A4F" w:rsidTr="00BD716C">
        <w:trPr>
          <w:trHeight w:val="510"/>
        </w:trPr>
        <w:tc>
          <w:tcPr>
            <w:tcW w:w="4002" w:type="dxa"/>
            <w:hideMark/>
          </w:tcPr>
          <w:p w:rsidR="00260A4F" w:rsidRPr="00260A4F" w:rsidRDefault="00260A4F">
            <w:pPr>
              <w:rPr>
                <w:b/>
                <w:bCs/>
              </w:rPr>
            </w:pPr>
            <w:r w:rsidRPr="00260A4F">
              <w:rPr>
                <w:b/>
                <w:bCs/>
              </w:rPr>
              <w:t>Итого по разделу II (стр. 200 + стр. 240 + стр. 250 + стр. 260 + стр. 270 + стр. 280 + стр.290)</w:t>
            </w:r>
          </w:p>
        </w:tc>
        <w:tc>
          <w:tcPr>
            <w:tcW w:w="847" w:type="dxa"/>
            <w:noWrap/>
            <w:hideMark/>
          </w:tcPr>
          <w:p w:rsidR="00260A4F" w:rsidRPr="00260A4F" w:rsidRDefault="00260A4F" w:rsidP="00260A4F">
            <w:r w:rsidRPr="00260A4F">
              <w:t>340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 xml:space="preserve">491,38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 xml:space="preserve">491,38 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 xml:space="preserve">406,93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 xml:space="preserve">406,93 </w:t>
            </w:r>
          </w:p>
        </w:tc>
      </w:tr>
      <w:tr w:rsidR="00512F59" w:rsidRPr="00260A4F" w:rsidTr="00BD716C">
        <w:trPr>
          <w:trHeight w:val="255"/>
        </w:trPr>
        <w:tc>
          <w:tcPr>
            <w:tcW w:w="4002" w:type="dxa"/>
            <w:hideMark/>
          </w:tcPr>
          <w:p w:rsidR="00260A4F" w:rsidRPr="00260A4F" w:rsidRDefault="00260A4F">
            <w:pPr>
              <w:rPr>
                <w:b/>
                <w:bCs/>
              </w:rPr>
            </w:pPr>
            <w:r w:rsidRPr="00260A4F">
              <w:rPr>
                <w:b/>
                <w:bCs/>
              </w:rPr>
              <w:t>БАЛАНС (стр. 190 + стр. 340)</w:t>
            </w:r>
          </w:p>
        </w:tc>
        <w:tc>
          <w:tcPr>
            <w:tcW w:w="847" w:type="dxa"/>
            <w:hideMark/>
          </w:tcPr>
          <w:p w:rsidR="00260A4F" w:rsidRPr="00260A4F" w:rsidRDefault="00260A4F" w:rsidP="00260A4F">
            <w:r w:rsidRPr="00260A4F">
              <w:t>350</w:t>
            </w:r>
          </w:p>
        </w:tc>
        <w:tc>
          <w:tcPr>
            <w:tcW w:w="1478" w:type="dxa"/>
            <w:noWrap/>
            <w:hideMark/>
          </w:tcPr>
          <w:p w:rsidR="00260A4F" w:rsidRPr="00260A4F" w:rsidRDefault="00260A4F" w:rsidP="00260A4F">
            <w:r w:rsidRPr="00260A4F">
              <w:t xml:space="preserve">1 241,99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890" w:type="dxa"/>
            <w:noWrap/>
            <w:hideMark/>
          </w:tcPr>
          <w:p w:rsidR="00260A4F" w:rsidRPr="00260A4F" w:rsidRDefault="00260A4F" w:rsidP="00260A4F">
            <w:r w:rsidRPr="00260A4F">
              <w:t xml:space="preserve">1 241,99 </w:t>
            </w:r>
          </w:p>
        </w:tc>
        <w:tc>
          <w:tcPr>
            <w:tcW w:w="1484" w:type="dxa"/>
            <w:noWrap/>
            <w:hideMark/>
          </w:tcPr>
          <w:p w:rsidR="00260A4F" w:rsidRPr="00260A4F" w:rsidRDefault="00260A4F" w:rsidP="00260A4F">
            <w:r w:rsidRPr="00260A4F">
              <w:t xml:space="preserve">7 424,21 </w:t>
            </w:r>
          </w:p>
        </w:tc>
        <w:tc>
          <w:tcPr>
            <w:tcW w:w="1597" w:type="dxa"/>
            <w:noWrap/>
            <w:hideMark/>
          </w:tcPr>
          <w:p w:rsidR="00260A4F" w:rsidRPr="00260A4F" w:rsidRDefault="00260A4F" w:rsidP="00260A4F">
            <w:r w:rsidRPr="00260A4F">
              <w:t>-</w:t>
            </w:r>
          </w:p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 w:rsidP="00260A4F">
            <w:r w:rsidRPr="00260A4F">
              <w:t xml:space="preserve">7 424,21 </w:t>
            </w:r>
          </w:p>
        </w:tc>
      </w:tr>
      <w:tr w:rsidR="00512F59" w:rsidRPr="00260A4F" w:rsidTr="00BD716C">
        <w:trPr>
          <w:trHeight w:val="225"/>
        </w:trPr>
        <w:tc>
          <w:tcPr>
            <w:tcW w:w="4002" w:type="dxa"/>
            <w:noWrap/>
            <w:hideMark/>
          </w:tcPr>
          <w:p w:rsidR="00260A4F" w:rsidRPr="00260A4F" w:rsidRDefault="00260A4F"/>
        </w:tc>
        <w:tc>
          <w:tcPr>
            <w:tcW w:w="847" w:type="dxa"/>
            <w:noWrap/>
            <w:hideMark/>
          </w:tcPr>
          <w:p w:rsidR="00260A4F" w:rsidRPr="00260A4F" w:rsidRDefault="00260A4F"/>
        </w:tc>
        <w:tc>
          <w:tcPr>
            <w:tcW w:w="1478" w:type="dxa"/>
            <w:noWrap/>
            <w:hideMark/>
          </w:tcPr>
          <w:p w:rsidR="00260A4F" w:rsidRPr="00260A4F" w:rsidRDefault="00260A4F"/>
        </w:tc>
        <w:tc>
          <w:tcPr>
            <w:tcW w:w="1597" w:type="dxa"/>
            <w:noWrap/>
            <w:hideMark/>
          </w:tcPr>
          <w:p w:rsidR="00260A4F" w:rsidRPr="00260A4F" w:rsidRDefault="00260A4F"/>
        </w:tc>
        <w:tc>
          <w:tcPr>
            <w:tcW w:w="890" w:type="dxa"/>
            <w:noWrap/>
            <w:hideMark/>
          </w:tcPr>
          <w:p w:rsidR="00260A4F" w:rsidRPr="00260A4F" w:rsidRDefault="00260A4F"/>
        </w:tc>
        <w:tc>
          <w:tcPr>
            <w:tcW w:w="1484" w:type="dxa"/>
            <w:noWrap/>
            <w:hideMark/>
          </w:tcPr>
          <w:p w:rsidR="00260A4F" w:rsidRPr="00260A4F" w:rsidRDefault="00260A4F"/>
        </w:tc>
        <w:tc>
          <w:tcPr>
            <w:tcW w:w="1597" w:type="dxa"/>
            <w:noWrap/>
            <w:hideMark/>
          </w:tcPr>
          <w:p w:rsidR="00260A4F" w:rsidRPr="00260A4F" w:rsidRDefault="00260A4F"/>
        </w:tc>
        <w:tc>
          <w:tcPr>
            <w:tcW w:w="3438" w:type="dxa"/>
            <w:gridSpan w:val="4"/>
            <w:noWrap/>
            <w:hideMark/>
          </w:tcPr>
          <w:p w:rsidR="00260A4F" w:rsidRPr="00260A4F" w:rsidRDefault="00260A4F"/>
        </w:tc>
      </w:tr>
      <w:tr w:rsidR="00BD716C" w:rsidRPr="00260A4F" w:rsidTr="00BD716C">
        <w:trPr>
          <w:trHeight w:val="225"/>
        </w:trPr>
        <w:tc>
          <w:tcPr>
            <w:tcW w:w="15333" w:type="dxa"/>
            <w:gridSpan w:val="11"/>
            <w:tcBorders>
              <w:left w:val="nil"/>
              <w:right w:val="nil"/>
            </w:tcBorders>
            <w:noWrap/>
          </w:tcPr>
          <w:p w:rsidR="00BD716C" w:rsidRDefault="00BD716C"/>
          <w:p w:rsidR="00BD716C" w:rsidRPr="00260A4F" w:rsidRDefault="00BD716C"/>
        </w:tc>
      </w:tr>
    </w:tbl>
    <w:tbl>
      <w:tblPr>
        <w:tblW w:w="153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3"/>
        <w:gridCol w:w="687"/>
        <w:gridCol w:w="1639"/>
        <w:gridCol w:w="1639"/>
        <w:gridCol w:w="1639"/>
        <w:gridCol w:w="1639"/>
        <w:gridCol w:w="1640"/>
        <w:gridCol w:w="1639"/>
      </w:tblGrid>
      <w:tr w:rsidR="00BD716C" w:rsidTr="00BD716C">
        <w:trPr>
          <w:trHeight w:val="166"/>
        </w:trPr>
        <w:tc>
          <w:tcPr>
            <w:tcW w:w="4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4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4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конец отчетного периода</w:t>
            </w:r>
          </w:p>
        </w:tc>
      </w:tr>
      <w:tr w:rsidR="00BD716C" w:rsidTr="00CB6D9A">
        <w:trPr>
          <w:trHeight w:val="677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бюджетная деятельность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бюджетная деятельность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</w:tr>
      <w:tr w:rsidR="00BD716C" w:rsidTr="00CB6D9A">
        <w:trPr>
          <w:trHeight w:val="202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BD716C" w:rsidTr="00CB6D9A">
        <w:trPr>
          <w:trHeight w:val="202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 Обязательства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716C" w:rsidTr="00CB6D9A">
        <w:trPr>
          <w:trHeight w:val="403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Расчеты с кредиторами по долговым обязательствам</w:t>
            </w:r>
          </w:p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(030100000), всего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716C" w:rsidTr="00CB6D9A">
        <w:trPr>
          <w:trHeight w:val="403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 них: </w:t>
            </w:r>
          </w:p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долгосрочные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716C" w:rsidTr="00CB6D9A">
        <w:trPr>
          <w:trHeight w:val="403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52,48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52,48 </w:t>
            </w:r>
          </w:p>
        </w:tc>
      </w:tr>
      <w:tr w:rsidR="00BD716C" w:rsidTr="00CB6D9A">
        <w:trPr>
          <w:trHeight w:val="403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 них: </w:t>
            </w:r>
          </w:p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долгосрочная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716C" w:rsidTr="00CB6D9A">
        <w:trPr>
          <w:trHeight w:val="202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39,47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39,47 </w:t>
            </w:r>
          </w:p>
        </w:tc>
      </w:tr>
      <w:tr w:rsidR="00BD716C" w:rsidTr="00CB6D9A">
        <w:trPr>
          <w:trHeight w:val="202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расчеты, всего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716C" w:rsidTr="00CB6D9A">
        <w:trPr>
          <w:trHeight w:val="607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том числе: </w:t>
            </w:r>
          </w:p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716C" w:rsidTr="00CB6D9A">
        <w:trPr>
          <w:trHeight w:val="202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внутриведомственные расчеты (030404000)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BD716C" w:rsidTr="00CB6D9A">
        <w:trPr>
          <w:trHeight w:val="403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расчеты с прочими кредиторами (030406000)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716C" w:rsidTr="00CB6D9A">
        <w:trPr>
          <w:trHeight w:val="403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расчеты по налоговым вычетам по НДС (021010000)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716C" w:rsidTr="00CB6D9A">
        <w:trPr>
          <w:trHeight w:val="403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Кредиторская задолженность по доходам </w:t>
            </w:r>
          </w:p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(020500000, 020900000), всего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716C" w:rsidTr="00CB6D9A">
        <w:trPr>
          <w:trHeight w:val="403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 них: </w:t>
            </w:r>
          </w:p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долгосрочная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716C" w:rsidTr="00CB6D9A">
        <w:trPr>
          <w:trHeight w:val="202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будущих периодов (040140000)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716C" w:rsidTr="00CB6D9A">
        <w:trPr>
          <w:trHeight w:val="202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Резервы предстоящих расходов (040160000)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D716C" w:rsidTr="00CB6D9A">
        <w:trPr>
          <w:trHeight w:val="403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разделу III (стр. 400 + стр. 410 + стр. 420 + стр. 430 + стр. 470 + стр. 510 + стр. 520)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91,95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91,95 </w:t>
            </w:r>
          </w:p>
        </w:tc>
      </w:tr>
      <w:tr w:rsidR="00BD716C" w:rsidTr="00CB6D9A">
        <w:trPr>
          <w:trHeight w:val="202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IV. Финансовый результат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716C" w:rsidTr="00CB6D9A">
        <w:trPr>
          <w:trHeight w:val="202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Финансовый результат экономического субъекта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1 241,99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1 241,99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7 332,26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7 332,26 </w:t>
            </w:r>
          </w:p>
        </w:tc>
      </w:tr>
      <w:tr w:rsidR="00BD716C" w:rsidTr="00CB6D9A">
        <w:trPr>
          <w:trHeight w:val="202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БАЛАНС (стр. 550 + стр. 570)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1 241,99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1 241,99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7 424,21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7 424,21 </w:t>
            </w:r>
          </w:p>
        </w:tc>
      </w:tr>
      <w:tr w:rsidR="00BD716C" w:rsidTr="00CB6D9A">
        <w:trPr>
          <w:trHeight w:val="178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716C" w:rsidTr="00CB6D9A">
        <w:trPr>
          <w:trHeight w:val="178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 Данные по этим строкам в валюту баланса не входят.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716C" w:rsidTr="00CB6D9A">
        <w:trPr>
          <w:trHeight w:val="178"/>
        </w:trPr>
        <w:tc>
          <w:tcPr>
            <w:tcW w:w="13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716C" w:rsidTr="00CB6D9A">
        <w:trPr>
          <w:trHeight w:val="178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BD716C" w:rsidRDefault="00BD716C" w:rsidP="00CB6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60A4F" w:rsidRDefault="00260A4F" w:rsidP="00260A4F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43"/>
        <w:gridCol w:w="8763"/>
        <w:gridCol w:w="1559"/>
        <w:gridCol w:w="363"/>
        <w:gridCol w:w="1196"/>
        <w:gridCol w:w="1843"/>
      </w:tblGrid>
      <w:tr w:rsidR="00066EC4" w:rsidRPr="008D0FDB" w:rsidTr="00CB6D9A">
        <w:trPr>
          <w:trHeight w:val="713"/>
        </w:trPr>
        <w:tc>
          <w:tcPr>
            <w:tcW w:w="11528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rPr>
                <w:b/>
                <w:bCs/>
              </w:rPr>
              <w:t>СПРАВКА</w:t>
            </w:r>
          </w:p>
          <w:p w:rsidR="00066EC4" w:rsidRPr="008D0FDB" w:rsidRDefault="00066EC4" w:rsidP="00CB6D9A">
            <w:pPr>
              <w:jc w:val="center"/>
            </w:pPr>
            <w:r w:rsidRPr="008D0FDB">
              <w:rPr>
                <w:b/>
                <w:bCs/>
              </w:rPr>
              <w:t xml:space="preserve">о наличии имущества и обязательств на </w:t>
            </w:r>
            <w:proofErr w:type="spellStart"/>
            <w:r w:rsidRPr="008D0FDB">
              <w:rPr>
                <w:b/>
                <w:bCs/>
              </w:rPr>
              <w:t>забалансовых</w:t>
            </w:r>
            <w:proofErr w:type="spellEnd"/>
            <w:r w:rsidRPr="008D0FDB">
              <w:rPr>
                <w:b/>
                <w:bCs/>
              </w:rPr>
              <w:t xml:space="preserve"> счетах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066EC4" w:rsidRPr="008D0FDB" w:rsidRDefault="00066EC4" w:rsidP="00CB6D9A"/>
        </w:tc>
      </w:tr>
      <w:tr w:rsidR="00066EC4" w:rsidRPr="008D0FDB" w:rsidTr="00CB6D9A">
        <w:trPr>
          <w:trHeight w:val="269"/>
        </w:trPr>
        <w:tc>
          <w:tcPr>
            <w:tcW w:w="843" w:type="dxa"/>
            <w:vMerge w:val="restart"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Номер счета</w:t>
            </w:r>
          </w:p>
        </w:tc>
        <w:tc>
          <w:tcPr>
            <w:tcW w:w="8763" w:type="dxa"/>
            <w:vMerge w:val="restart"/>
            <w:tcBorders>
              <w:top w:val="nil"/>
            </w:tcBorders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 xml:space="preserve">Наименование </w:t>
            </w:r>
            <w:proofErr w:type="spellStart"/>
            <w:r w:rsidRPr="008D0FDB">
              <w:t>забалансового</w:t>
            </w:r>
            <w:proofErr w:type="spellEnd"/>
            <w:r w:rsidRPr="008D0FDB">
              <w:t xml:space="preserve"> счета, показателя</w:t>
            </w:r>
          </w:p>
        </w:tc>
        <w:tc>
          <w:tcPr>
            <w:tcW w:w="1559" w:type="dxa"/>
            <w:vMerge w:val="restart"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Код строки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На начало года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На конец отчётного периода</w:t>
            </w:r>
          </w:p>
        </w:tc>
      </w:tr>
      <w:tr w:rsidR="00066EC4" w:rsidRPr="008D0FDB" w:rsidTr="00CB6D9A">
        <w:trPr>
          <w:trHeight w:val="269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vMerge/>
            <w:tcBorders>
              <w:top w:val="nil"/>
            </w:tcBorders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hideMark/>
          </w:tcPr>
          <w:p w:rsidR="00066EC4" w:rsidRPr="008D0FDB" w:rsidRDefault="00066EC4" w:rsidP="00CB6D9A">
            <w:pPr>
              <w:jc w:val="center"/>
            </w:pPr>
          </w:p>
        </w:tc>
      </w:tr>
      <w:tr w:rsidR="00066EC4" w:rsidRPr="008D0FDB" w:rsidTr="00CB6D9A">
        <w:trPr>
          <w:trHeight w:val="269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vMerge/>
            <w:tcBorders>
              <w:top w:val="nil"/>
            </w:tcBorders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hideMark/>
          </w:tcPr>
          <w:p w:rsidR="00066EC4" w:rsidRPr="008D0FDB" w:rsidRDefault="00066EC4" w:rsidP="00CB6D9A">
            <w:pPr>
              <w:jc w:val="center"/>
            </w:pPr>
          </w:p>
        </w:tc>
      </w:tr>
      <w:tr w:rsidR="00066EC4" w:rsidRPr="008D0FDB" w:rsidTr="00CB6D9A">
        <w:trPr>
          <w:trHeight w:val="269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vMerge/>
            <w:tcBorders>
              <w:top w:val="nil"/>
            </w:tcBorders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hideMark/>
          </w:tcPr>
          <w:p w:rsidR="00066EC4" w:rsidRPr="008D0FDB" w:rsidRDefault="00066EC4" w:rsidP="00CB6D9A">
            <w:pPr>
              <w:jc w:val="center"/>
            </w:pP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1</w:t>
            </w:r>
          </w:p>
        </w:tc>
        <w:tc>
          <w:tcPr>
            <w:tcW w:w="876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2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4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5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01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Имущество, полученное в пользование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010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14,36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14,36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02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 xml:space="preserve">Материальные ценности на </w:t>
            </w:r>
            <w:proofErr w:type="gramStart"/>
            <w:r w:rsidRPr="008D0FDB">
              <w:t>хранении</w:t>
            </w:r>
            <w:proofErr w:type="gramEnd"/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020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03</w:t>
            </w:r>
          </w:p>
        </w:tc>
        <w:tc>
          <w:tcPr>
            <w:tcW w:w="8763" w:type="dxa"/>
            <w:noWrap/>
            <w:hideMark/>
          </w:tcPr>
          <w:p w:rsidR="00066EC4" w:rsidRPr="008D0FDB" w:rsidRDefault="00066EC4" w:rsidP="00CB6D9A">
            <w:r w:rsidRPr="008D0FDB">
              <w:t>Бланки строгой отчетности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030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314"/>
        </w:trPr>
        <w:tc>
          <w:tcPr>
            <w:tcW w:w="843" w:type="dxa"/>
            <w:vMerge w:val="restart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04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Сомнительная задолженность, всего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040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40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 xml:space="preserve">        в том числе: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 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 </w:t>
            </w:r>
          </w:p>
        </w:tc>
      </w:tr>
      <w:tr w:rsidR="00066EC4" w:rsidRPr="008D0FDB" w:rsidTr="00CB6D9A">
        <w:trPr>
          <w:trHeight w:val="266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05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Материальные ценности, оплаченные по централизованному снабжению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050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75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06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060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310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07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Награды, призы, кубки и ценные подарки, сувениры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070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08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Путевки неоплаченные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080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46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09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 xml:space="preserve">Запасные части к транспортным средствам, выданные взамен </w:t>
            </w:r>
            <w:proofErr w:type="gramStart"/>
            <w:r w:rsidRPr="008D0FDB">
              <w:t>изношенных</w:t>
            </w:r>
            <w:proofErr w:type="gramEnd"/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090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43"/>
        </w:trPr>
        <w:tc>
          <w:tcPr>
            <w:tcW w:w="843" w:type="dxa"/>
            <w:vMerge w:val="restart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10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Обеспечение исполнения обязательств, всего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100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4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в том числе:</w:t>
            </w:r>
            <w:r>
              <w:t xml:space="preserve"> </w:t>
            </w:r>
            <w:r w:rsidRPr="008D0FDB">
              <w:t>задаток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101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hideMark/>
          </w:tcPr>
          <w:p w:rsidR="00066EC4" w:rsidRPr="008D0FDB" w:rsidRDefault="00066EC4" w:rsidP="00CB6D9A">
            <w:r>
              <w:t xml:space="preserve">                        </w:t>
            </w:r>
            <w:r w:rsidRPr="008D0FDB">
              <w:t>залог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102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hideMark/>
          </w:tcPr>
          <w:p w:rsidR="00066EC4" w:rsidRPr="008D0FDB" w:rsidRDefault="00066EC4" w:rsidP="00CB6D9A">
            <w:r>
              <w:t xml:space="preserve">                        </w:t>
            </w:r>
            <w:r w:rsidRPr="008D0FDB">
              <w:t>банковская гарантия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103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hideMark/>
          </w:tcPr>
          <w:p w:rsidR="00066EC4" w:rsidRPr="008D0FDB" w:rsidRDefault="00066EC4" w:rsidP="00CB6D9A">
            <w:r>
              <w:t xml:space="preserve">                        </w:t>
            </w:r>
            <w:r w:rsidRPr="008D0FDB">
              <w:t>поручительство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104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hideMark/>
          </w:tcPr>
          <w:p w:rsidR="00066EC4" w:rsidRPr="008D0FDB" w:rsidRDefault="00066EC4" w:rsidP="00CB6D9A">
            <w:r>
              <w:t xml:space="preserve">                        </w:t>
            </w:r>
            <w:r w:rsidRPr="008D0FDB">
              <w:t>иное обеспечение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105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336"/>
        </w:trPr>
        <w:tc>
          <w:tcPr>
            <w:tcW w:w="843" w:type="dxa"/>
            <w:vMerge w:val="restart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11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Государственные и муниципальные гарантии, всего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110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69"/>
        </w:trPr>
        <w:tc>
          <w:tcPr>
            <w:tcW w:w="843" w:type="dxa"/>
            <w:vMerge/>
            <w:hideMark/>
          </w:tcPr>
          <w:p w:rsidR="00066EC4" w:rsidRPr="008D0FDB" w:rsidRDefault="00066EC4" w:rsidP="00CB6D9A"/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в том числе:</w:t>
            </w:r>
            <w:r>
              <w:t xml:space="preserve"> </w:t>
            </w:r>
            <w:r w:rsidRPr="008D0FDB">
              <w:t>государственные гарантии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111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vMerge/>
            <w:hideMark/>
          </w:tcPr>
          <w:p w:rsidR="00066EC4" w:rsidRPr="008D0FDB" w:rsidRDefault="00066EC4" w:rsidP="00CB6D9A"/>
        </w:tc>
        <w:tc>
          <w:tcPr>
            <w:tcW w:w="8763" w:type="dxa"/>
            <w:hideMark/>
          </w:tcPr>
          <w:p w:rsidR="00066EC4" w:rsidRPr="008D0FDB" w:rsidRDefault="00066EC4" w:rsidP="00CB6D9A">
            <w:r>
              <w:t xml:space="preserve">                       </w:t>
            </w:r>
            <w:r w:rsidRPr="008D0FDB">
              <w:t>муниципальные гарантии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112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588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12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120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13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Экспериментальные устройства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130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74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14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Расчетные документы, ожидающие исполнения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140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522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15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150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557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16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Переплаты пенсий и пособий вследствие неправильного прим</w:t>
            </w:r>
            <w:r>
              <w:t>е</w:t>
            </w:r>
            <w:r w:rsidRPr="008D0FDB">
              <w:t>нения законодательства о пенсиях и пособиях, счетных ошибок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160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vMerge w:val="restart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17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Поступления денежных средств, всего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170</w:t>
            </w:r>
          </w:p>
        </w:tc>
        <w:tc>
          <w:tcPr>
            <w:tcW w:w="1559" w:type="dxa"/>
            <w:gridSpan w:val="2"/>
            <w:hideMark/>
          </w:tcPr>
          <w:p w:rsidR="00066EC4" w:rsidRPr="008D0FDB" w:rsidRDefault="00066EC4" w:rsidP="00CB6D9A">
            <w:r w:rsidRPr="008D0FDB">
              <w:t>X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7 368,13</w:t>
            </w:r>
          </w:p>
        </w:tc>
      </w:tr>
      <w:tr w:rsidR="00066EC4" w:rsidRPr="008D0FDB" w:rsidTr="00CB6D9A">
        <w:trPr>
          <w:trHeight w:val="271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в том числе:</w:t>
            </w:r>
            <w:r>
              <w:t xml:space="preserve">  </w:t>
            </w:r>
            <w:r w:rsidRPr="008D0FDB">
              <w:t>доходы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171</w:t>
            </w:r>
          </w:p>
        </w:tc>
        <w:tc>
          <w:tcPr>
            <w:tcW w:w="1559" w:type="dxa"/>
            <w:gridSpan w:val="2"/>
            <w:hideMark/>
          </w:tcPr>
          <w:p w:rsidR="00066EC4" w:rsidRPr="008D0FDB" w:rsidRDefault="00066EC4" w:rsidP="00CB6D9A">
            <w:r w:rsidRPr="008D0FDB">
              <w:t>X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7 368,13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 xml:space="preserve">        </w:t>
            </w:r>
            <w:r>
              <w:t xml:space="preserve">               </w:t>
            </w:r>
            <w:r w:rsidRPr="008D0FDB">
              <w:t xml:space="preserve"> расходы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172</w:t>
            </w:r>
          </w:p>
        </w:tc>
        <w:tc>
          <w:tcPr>
            <w:tcW w:w="1559" w:type="dxa"/>
            <w:gridSpan w:val="2"/>
            <w:hideMark/>
          </w:tcPr>
          <w:p w:rsidR="00066EC4" w:rsidRPr="008D0FDB" w:rsidRDefault="00066EC4" w:rsidP="00CB6D9A">
            <w:r w:rsidRPr="008D0FDB">
              <w:t>X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346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 xml:space="preserve">        </w:t>
            </w:r>
            <w:r>
              <w:t xml:space="preserve">               </w:t>
            </w:r>
            <w:r w:rsidRPr="008D0FDB">
              <w:t xml:space="preserve"> источники финансирования дефицита бюджета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173</w:t>
            </w:r>
          </w:p>
        </w:tc>
        <w:tc>
          <w:tcPr>
            <w:tcW w:w="1559" w:type="dxa"/>
            <w:gridSpan w:val="2"/>
            <w:hideMark/>
          </w:tcPr>
          <w:p w:rsidR="00066EC4" w:rsidRPr="008D0FDB" w:rsidRDefault="00066EC4" w:rsidP="00CB6D9A">
            <w:r w:rsidRPr="008D0FDB">
              <w:t>X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vMerge w:val="restart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18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Выбытия денежных средств, всего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180</w:t>
            </w:r>
          </w:p>
        </w:tc>
        <w:tc>
          <w:tcPr>
            <w:tcW w:w="1559" w:type="dxa"/>
            <w:gridSpan w:val="2"/>
            <w:hideMark/>
          </w:tcPr>
          <w:p w:rsidR="00066EC4" w:rsidRPr="008D0FDB" w:rsidRDefault="00066EC4" w:rsidP="00CB6D9A">
            <w:r w:rsidRPr="008D0FDB">
              <w:t>X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7 591,98</w:t>
            </w:r>
          </w:p>
        </w:tc>
      </w:tr>
      <w:tr w:rsidR="00066EC4" w:rsidRPr="008D0FDB" w:rsidTr="00CB6D9A">
        <w:trPr>
          <w:trHeight w:val="284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в том числе:</w:t>
            </w:r>
            <w:r>
              <w:t xml:space="preserve"> </w:t>
            </w:r>
            <w:r w:rsidRPr="008D0FDB">
              <w:t>расходы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181</w:t>
            </w:r>
          </w:p>
        </w:tc>
        <w:tc>
          <w:tcPr>
            <w:tcW w:w="1559" w:type="dxa"/>
            <w:gridSpan w:val="2"/>
            <w:hideMark/>
          </w:tcPr>
          <w:p w:rsidR="00066EC4" w:rsidRPr="008D0FDB" w:rsidRDefault="00066EC4" w:rsidP="00CB6D9A">
            <w:r w:rsidRPr="008D0FDB">
              <w:t>X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7 591,98</w:t>
            </w:r>
          </w:p>
        </w:tc>
      </w:tr>
      <w:tr w:rsidR="00066EC4" w:rsidRPr="008D0FDB" w:rsidTr="00CB6D9A">
        <w:trPr>
          <w:trHeight w:val="260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 xml:space="preserve">        </w:t>
            </w:r>
            <w:r>
              <w:t xml:space="preserve">              </w:t>
            </w:r>
            <w:r w:rsidRPr="008D0FDB">
              <w:t xml:space="preserve">  источники финансирования дефицита бюджета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182</w:t>
            </w:r>
          </w:p>
        </w:tc>
        <w:tc>
          <w:tcPr>
            <w:tcW w:w="1559" w:type="dxa"/>
            <w:gridSpan w:val="2"/>
            <w:hideMark/>
          </w:tcPr>
          <w:p w:rsidR="00066EC4" w:rsidRPr="008D0FDB" w:rsidRDefault="00066EC4" w:rsidP="00CB6D9A">
            <w:r w:rsidRPr="008D0FDB">
              <w:t>X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19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Невыясненные поступления прошлых лет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190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81"/>
        </w:trPr>
        <w:tc>
          <w:tcPr>
            <w:tcW w:w="843" w:type="dxa"/>
            <w:vMerge w:val="restart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20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Задолженность, невостребованная кредиторами, всего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200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vMerge/>
            <w:hideMark/>
          </w:tcPr>
          <w:p w:rsidR="00066EC4" w:rsidRPr="008D0FDB" w:rsidRDefault="00066EC4" w:rsidP="00CB6D9A">
            <w:pPr>
              <w:jc w:val="center"/>
            </w:pP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 xml:space="preserve">        в том числе: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 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 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21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Основные средства в эксплуатации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210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54,79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54,79</w:t>
            </w:r>
          </w:p>
        </w:tc>
      </w:tr>
      <w:tr w:rsidR="00066EC4" w:rsidRPr="008D0FDB" w:rsidTr="00CB6D9A">
        <w:trPr>
          <w:trHeight w:val="199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22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Материальные ценности, полученные по централизованному снабжению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220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23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Периодические издания для пользования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230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91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24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Нефинансовые активы, переданные в доверительное управление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240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81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25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Имущество, переданное в возмездное пользование (аренду)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250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85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26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Имущество, переданное в безвозмездное пользование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260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338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27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270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72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29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Представленные субсидии на приобретение жилья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280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317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30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Расчеты по исполнению денежных обязательств через третьих лиц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290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55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31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Акции по номинальной стоимости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300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83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38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Сметная стоимость создания (реконструкции) объекта концессии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310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17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39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Доходы от инвестиций на создание и (или) реконструкцию объекта концессии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320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78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40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Финансовые активы в управляющих компаниях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330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69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42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Бюджетные инвестиции, реализуемые организациями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340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  <w:tr w:rsidR="00066EC4" w:rsidRPr="008D0FDB" w:rsidTr="00CB6D9A">
        <w:trPr>
          <w:trHeight w:val="272"/>
        </w:trPr>
        <w:tc>
          <w:tcPr>
            <w:tcW w:w="843" w:type="dxa"/>
            <w:noWrap/>
            <w:hideMark/>
          </w:tcPr>
          <w:p w:rsidR="00066EC4" w:rsidRPr="008D0FDB" w:rsidRDefault="00066EC4" w:rsidP="00CB6D9A">
            <w:pPr>
              <w:jc w:val="center"/>
            </w:pPr>
            <w:r w:rsidRPr="008D0FDB">
              <w:t>45</w:t>
            </w:r>
          </w:p>
        </w:tc>
        <w:tc>
          <w:tcPr>
            <w:tcW w:w="8763" w:type="dxa"/>
            <w:hideMark/>
          </w:tcPr>
          <w:p w:rsidR="00066EC4" w:rsidRPr="008D0FDB" w:rsidRDefault="00066EC4" w:rsidP="00CB6D9A">
            <w:r w:rsidRPr="008D0FDB">
              <w:t>Доходы и расходы по долгосрочным договорам строительного подряда</w:t>
            </w:r>
          </w:p>
        </w:tc>
        <w:tc>
          <w:tcPr>
            <w:tcW w:w="1559" w:type="dxa"/>
            <w:noWrap/>
            <w:hideMark/>
          </w:tcPr>
          <w:p w:rsidR="00066EC4" w:rsidRPr="008D0FDB" w:rsidRDefault="00066EC4" w:rsidP="00CB6D9A">
            <w:r w:rsidRPr="008D0FDB">
              <w:t>350</w:t>
            </w:r>
          </w:p>
        </w:tc>
        <w:tc>
          <w:tcPr>
            <w:tcW w:w="1559" w:type="dxa"/>
            <w:gridSpan w:val="2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  <w:tc>
          <w:tcPr>
            <w:tcW w:w="1843" w:type="dxa"/>
            <w:noWrap/>
            <w:hideMark/>
          </w:tcPr>
          <w:p w:rsidR="00066EC4" w:rsidRPr="008D0FDB" w:rsidRDefault="00066EC4" w:rsidP="00CB6D9A">
            <w:r w:rsidRPr="008D0FDB">
              <w:t>-</w:t>
            </w:r>
          </w:p>
        </w:tc>
      </w:tr>
    </w:tbl>
    <w:p w:rsidR="00066EC4" w:rsidRDefault="00066EC4" w:rsidP="00260A4F"/>
    <w:sectPr w:rsidR="00066EC4" w:rsidSect="00BD716C">
      <w:pgSz w:w="16838" w:h="11906" w:orient="landscape"/>
      <w:pgMar w:top="851" w:right="269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41" w:rsidRDefault="00A01641" w:rsidP="008D0FDB">
      <w:pPr>
        <w:spacing w:after="0" w:line="240" w:lineRule="auto"/>
      </w:pPr>
      <w:r>
        <w:separator/>
      </w:r>
    </w:p>
  </w:endnote>
  <w:endnote w:type="continuationSeparator" w:id="0">
    <w:p w:rsidR="00A01641" w:rsidRDefault="00A01641" w:rsidP="008D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41" w:rsidRDefault="00A01641" w:rsidP="008D0FDB">
      <w:pPr>
        <w:spacing w:after="0" w:line="240" w:lineRule="auto"/>
      </w:pPr>
      <w:r>
        <w:separator/>
      </w:r>
    </w:p>
  </w:footnote>
  <w:footnote w:type="continuationSeparator" w:id="0">
    <w:p w:rsidR="00A01641" w:rsidRDefault="00A01641" w:rsidP="008D0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DB"/>
    <w:rsid w:val="00066EC4"/>
    <w:rsid w:val="00260A4F"/>
    <w:rsid w:val="00424264"/>
    <w:rsid w:val="00512F59"/>
    <w:rsid w:val="005A2F57"/>
    <w:rsid w:val="008D0FDB"/>
    <w:rsid w:val="00903773"/>
    <w:rsid w:val="00A01641"/>
    <w:rsid w:val="00A12FB6"/>
    <w:rsid w:val="00BD716C"/>
    <w:rsid w:val="00C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0FDB"/>
  </w:style>
  <w:style w:type="paragraph" w:styleId="a6">
    <w:name w:val="footer"/>
    <w:basedOn w:val="a"/>
    <w:link w:val="a7"/>
    <w:uiPriority w:val="99"/>
    <w:unhideWhenUsed/>
    <w:rsid w:val="008D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0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0FDB"/>
  </w:style>
  <w:style w:type="paragraph" w:styleId="a6">
    <w:name w:val="footer"/>
    <w:basedOn w:val="a"/>
    <w:link w:val="a7"/>
    <w:uiPriority w:val="99"/>
    <w:unhideWhenUsed/>
    <w:rsid w:val="008D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0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2021-04-23T07:56:00Z</dcterms:created>
  <dcterms:modified xsi:type="dcterms:W3CDTF">2021-04-23T07:56:00Z</dcterms:modified>
</cp:coreProperties>
</file>